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commentsExtended.xml" ContentType="application/vnd.openxmlformats-officedocument.wordprocessingml.commentsExtended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B0507" w:rsidRDefault="00681736"/>
    <w:p w:rsidR="005F7EEF" w:rsidRDefault="005F7EEF" w:rsidP="005F7EEF">
      <w:pPr>
        <w:rPr>
          <w:rFonts w:ascii="Times New Roman" w:hAnsi="Times New Roman" w:cs="Times New Roman"/>
          <w:b/>
        </w:rPr>
      </w:pPr>
      <w:r w:rsidRPr="00B032B2">
        <w:rPr>
          <w:rFonts w:ascii="Times New Roman" w:hAnsi="Times New Roman" w:cs="Times New Roman"/>
          <w:b/>
        </w:rPr>
        <w:t xml:space="preserve">Indikace podání casirivimab a imdevimab </w:t>
      </w:r>
      <w:r w:rsidR="00D5776E" w:rsidRPr="00B032B2">
        <w:rPr>
          <w:rFonts w:ascii="Times New Roman" w:hAnsi="Times New Roman" w:cs="Times New Roman"/>
          <w:b/>
        </w:rPr>
        <w:t>:</w:t>
      </w:r>
    </w:p>
    <w:p w:rsidR="00F14469" w:rsidRPr="00B032B2" w:rsidRDefault="00F14469" w:rsidP="005F7EEF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Léčivý přípravek REGN-CoV2 je určen k léčbě pacientů s pozitivním výsledekm testu na SARS CoV-2 (antigenní či PCR), kteří jsou ve vysokém riziku progrese do závažného průběhu onemocnění covid19 včetně hospitalizace nebo smrti, pokud splňují následující kriteria:</w:t>
      </w:r>
    </w:p>
    <w:p w:rsidR="005F7EEF" w:rsidRDefault="005F7EEF" w:rsidP="005F7EEF">
      <w:pPr>
        <w:pStyle w:val="Default"/>
        <w:rPr>
          <w:color w:val="auto"/>
        </w:rPr>
      </w:pPr>
    </w:p>
    <w:p w:rsidR="005F7EEF" w:rsidRDefault="005F7EEF" w:rsidP="005F7EEF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Pacient s vysokým rizikem je definován jako ten, kdo splňuje alespoň jedno z následujících kritérií:</w:t>
      </w:r>
    </w:p>
    <w:p w:rsidR="005F7EEF" w:rsidRDefault="005F7EEF" w:rsidP="005F7EEF">
      <w:pPr>
        <w:pStyle w:val="Default"/>
        <w:rPr>
          <w:color w:val="auto"/>
          <w:sz w:val="22"/>
          <w:szCs w:val="22"/>
        </w:rPr>
      </w:pPr>
    </w:p>
    <w:p w:rsidR="005F7EEF" w:rsidRDefault="005F7EEF" w:rsidP="005F7EEF">
      <w:pPr>
        <w:pStyle w:val="Default"/>
        <w:numPr>
          <w:ilvl w:val="0"/>
          <w:numId w:val="1"/>
        </w:numP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index tělesné hmotnosti (BMI) s 35 kg/m2; </w:t>
      </w:r>
    </w:p>
    <w:p w:rsidR="005F7EEF" w:rsidRDefault="005F7EEF" w:rsidP="005F7EEF">
      <w:pPr>
        <w:pStyle w:val="Default"/>
        <w:numPr>
          <w:ilvl w:val="0"/>
          <w:numId w:val="1"/>
        </w:numP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chronické onemocnění ledvin</w:t>
      </w:r>
      <w:r w:rsidR="00AC71E9">
        <w:rPr>
          <w:color w:val="auto"/>
          <w:sz w:val="22"/>
          <w:szCs w:val="22"/>
        </w:rPr>
        <w:t xml:space="preserve"> </w:t>
      </w:r>
      <w:r w:rsidR="00AC71E9" w:rsidRPr="00DE5F2C">
        <w:rPr>
          <w:color w:val="auto"/>
          <w:sz w:val="22"/>
          <w:szCs w:val="22"/>
        </w:rPr>
        <w:t>(včetně dialyzovaných)</w:t>
      </w:r>
      <w:r w:rsidRPr="00DE5F2C">
        <w:rPr>
          <w:color w:val="auto"/>
          <w:sz w:val="22"/>
          <w:szCs w:val="22"/>
        </w:rPr>
        <w:t xml:space="preserve">; </w:t>
      </w:r>
    </w:p>
    <w:p w:rsidR="005F7EEF" w:rsidRDefault="005F7EEF" w:rsidP="005F7EEF">
      <w:pPr>
        <w:pStyle w:val="Default"/>
        <w:numPr>
          <w:ilvl w:val="0"/>
          <w:numId w:val="1"/>
        </w:numP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chronické onemocnění jater; </w:t>
      </w:r>
    </w:p>
    <w:p w:rsidR="005F7EEF" w:rsidRDefault="005F7EEF" w:rsidP="005F7EEF">
      <w:pPr>
        <w:pStyle w:val="Default"/>
        <w:numPr>
          <w:ilvl w:val="0"/>
          <w:numId w:val="1"/>
        </w:numP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diabetes mellitus;</w:t>
      </w:r>
    </w:p>
    <w:p w:rsidR="005F7EEF" w:rsidRDefault="005F7EEF" w:rsidP="005F7EEF">
      <w:pPr>
        <w:pStyle w:val="Default"/>
        <w:numPr>
          <w:ilvl w:val="0"/>
          <w:numId w:val="1"/>
        </w:numP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primár</w:t>
      </w:r>
      <w:r w:rsidR="00DE5F2C">
        <w:rPr>
          <w:color w:val="auto"/>
          <w:sz w:val="22"/>
          <w:szCs w:val="22"/>
        </w:rPr>
        <w:t>ní nebo sekundární imunodeficit,</w:t>
      </w:r>
    </w:p>
    <w:p w:rsidR="005F7EEF" w:rsidRDefault="005F7EEF" w:rsidP="005F7EEF">
      <w:pPr>
        <w:pStyle w:val="Default"/>
        <w:numPr>
          <w:ilvl w:val="0"/>
          <w:numId w:val="1"/>
        </w:numP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imunosupresivní léčba;</w:t>
      </w:r>
    </w:p>
    <w:p w:rsidR="00AC71E9" w:rsidRDefault="00AC71E9" w:rsidP="005F7EEF">
      <w:pPr>
        <w:pStyle w:val="Default"/>
        <w:numPr>
          <w:ilvl w:val="0"/>
          <w:numId w:val="1"/>
        </w:numP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chronické plicní onemocnění v dispenzarizaci (např.chronická obstrukční plicní nemoc, intersticiální plicní onemocnění, bronchiální asthma, plicní hypertenze, cystická fibroza, obstrukční a centrální spánková apnoe)</w:t>
      </w:r>
    </w:p>
    <w:p w:rsidR="005F7EEF" w:rsidRDefault="005F7EEF" w:rsidP="00DE5F2C">
      <w:pPr>
        <w:pStyle w:val="Default"/>
        <w:ind w:left="360"/>
        <w:rPr>
          <w:color w:val="auto"/>
          <w:sz w:val="22"/>
          <w:szCs w:val="22"/>
        </w:rPr>
      </w:pPr>
    </w:p>
    <w:p w:rsidR="005F7EEF" w:rsidRDefault="005F7EEF" w:rsidP="005F7EEF">
      <w:pPr>
        <w:pStyle w:val="Default"/>
        <w:numPr>
          <w:ilvl w:val="0"/>
          <w:numId w:val="1"/>
        </w:numP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onkologické nebo hemato-onkologické onemocnění s aktuálně probíhající léčbou; </w:t>
      </w:r>
    </w:p>
    <w:p w:rsidR="005F7EEF" w:rsidRDefault="005F7EEF" w:rsidP="005F7EEF">
      <w:pPr>
        <w:pStyle w:val="Default"/>
        <w:numPr>
          <w:ilvl w:val="0"/>
          <w:numId w:val="1"/>
        </w:numP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trombofilní stav v dispenzární péči;</w:t>
      </w:r>
    </w:p>
    <w:p w:rsidR="00AC71E9" w:rsidRDefault="00AC71E9" w:rsidP="005F7EEF">
      <w:pPr>
        <w:pStyle w:val="Default"/>
        <w:numPr>
          <w:ilvl w:val="0"/>
          <w:numId w:val="1"/>
        </w:numP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neurologická onemocnění ovlivňující dýchání </w:t>
      </w:r>
    </w:p>
    <w:p w:rsidR="005F7EEF" w:rsidRDefault="005F7EEF" w:rsidP="005F7EEF">
      <w:pPr>
        <w:pStyle w:val="Default"/>
        <w:numPr>
          <w:ilvl w:val="0"/>
          <w:numId w:val="1"/>
        </w:numP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stav po transplantaci solidního orgánu nebo transplantaci kostní dřeně;</w:t>
      </w:r>
    </w:p>
    <w:p w:rsidR="005F7EEF" w:rsidRDefault="005F7EEF" w:rsidP="005F7EEF">
      <w:pPr>
        <w:pStyle w:val="Default"/>
        <w:numPr>
          <w:ilvl w:val="0"/>
          <w:numId w:val="1"/>
        </w:numP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věk &gt; 65 let;</w:t>
      </w:r>
    </w:p>
    <w:p w:rsidR="005F7EEF" w:rsidRDefault="005F7EEF" w:rsidP="005F7EEF">
      <w:pPr>
        <w:pStyle w:val="Default"/>
        <w:numPr>
          <w:ilvl w:val="0"/>
          <w:numId w:val="1"/>
        </w:numP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věk &gt; 55 let a současně alespoň jedno z níže uvedených kritérií:</w:t>
      </w:r>
    </w:p>
    <w:p w:rsidR="005F7EEF" w:rsidRDefault="005F7EEF" w:rsidP="005F7EEF">
      <w:pPr>
        <w:pStyle w:val="Default"/>
        <w:ind w:firstLine="708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- kardiovaskulární onemocnění,</w:t>
      </w:r>
    </w:p>
    <w:p w:rsidR="005F7EEF" w:rsidRDefault="005F7EEF" w:rsidP="005F7EEF">
      <w:pPr>
        <w:pStyle w:val="Default"/>
        <w:ind w:left="708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- hypertenze,</w:t>
      </w:r>
    </w:p>
    <w:p w:rsidR="005F7EEF" w:rsidRDefault="005F7EEF" w:rsidP="005F7EEF">
      <w:pPr>
        <w:pStyle w:val="Default"/>
        <w:ind w:left="708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- chronické obstrukční onemocnění plic/jiné chronické respirační onemocnění;</w:t>
      </w:r>
    </w:p>
    <w:p w:rsidR="00AC71E9" w:rsidRDefault="00AC71E9" w:rsidP="005F7EEF">
      <w:pPr>
        <w:pStyle w:val="Default"/>
        <w:ind w:left="708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- index BMI nad 30kg</w:t>
      </w:r>
      <w:r w:rsidRPr="00AC71E9">
        <w:rPr>
          <w:color w:val="auto"/>
          <w:sz w:val="22"/>
          <w:szCs w:val="22"/>
        </w:rPr>
        <w:t xml:space="preserve"> </w:t>
      </w:r>
      <w:r>
        <w:rPr>
          <w:color w:val="auto"/>
          <w:sz w:val="22"/>
          <w:szCs w:val="22"/>
        </w:rPr>
        <w:t>kg/m2</w:t>
      </w:r>
    </w:p>
    <w:p w:rsidR="005F7EEF" w:rsidRDefault="005F7EEF" w:rsidP="005F7EEF">
      <w:pPr>
        <w:pStyle w:val="Default"/>
        <w:numPr>
          <w:ilvl w:val="0"/>
          <w:numId w:val="2"/>
        </w:numP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věk 12 - 17 let a současně alespoň jedno z níže uvedených kritérií:</w:t>
      </w:r>
    </w:p>
    <w:p w:rsidR="005F7EEF" w:rsidRDefault="005F7EEF" w:rsidP="005F7EEF">
      <w:pPr>
        <w:pStyle w:val="Default"/>
        <w:ind w:firstLine="708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- BMI £ 85. percentil pro svůj věk a pohlaví podle růstových grafů,</w:t>
      </w:r>
    </w:p>
    <w:p w:rsidR="005F7EEF" w:rsidRDefault="005F7EEF" w:rsidP="005F7EEF">
      <w:pPr>
        <w:pStyle w:val="Default"/>
        <w:ind w:firstLine="708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- srpkovitá anémie,</w:t>
      </w:r>
    </w:p>
    <w:p w:rsidR="005F7EEF" w:rsidRDefault="005F7EEF" w:rsidP="005F7EEF">
      <w:pPr>
        <w:pStyle w:val="Default"/>
        <w:ind w:firstLine="708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- vrozené nebo získané onemocnění srdce,</w:t>
      </w:r>
    </w:p>
    <w:p w:rsidR="005F7EEF" w:rsidRDefault="005F7EEF" w:rsidP="005F7EEF">
      <w:pPr>
        <w:pStyle w:val="Default"/>
        <w:ind w:firstLine="708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- porucha nervového vývoje např. mozková obrna,</w:t>
      </w:r>
    </w:p>
    <w:p w:rsidR="005F7EEF" w:rsidRDefault="005F7EEF" w:rsidP="005F7EEF">
      <w:pPr>
        <w:pStyle w:val="Default"/>
        <w:ind w:firstLine="708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- zdravotní stav pacienta vyžadující technickou podporu,</w:t>
      </w:r>
    </w:p>
    <w:p w:rsidR="005F7EEF" w:rsidRDefault="005F7EEF" w:rsidP="005F7EEF">
      <w:pPr>
        <w:pStyle w:val="Default"/>
        <w:ind w:firstLine="708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např. tracheostomii, gastrostomii nebo přetlakové ventilaci</w:t>
      </w:r>
    </w:p>
    <w:p w:rsidR="005F7EEF" w:rsidRDefault="005F7EEF" w:rsidP="005F7EEF">
      <w:pPr>
        <w:pStyle w:val="Default"/>
        <w:ind w:firstLine="708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(nesouvisející s onemocněním COVID-19),</w:t>
      </w:r>
    </w:p>
    <w:p w:rsidR="005F7EEF" w:rsidRDefault="005F7EEF" w:rsidP="005F7EEF">
      <w:pPr>
        <w:ind w:left="708"/>
      </w:pPr>
      <w:r>
        <w:t>- astma, reaktivní onemocnění dýchacích cest nebo jiné chronické respirační onemocnění vyžadující pro jeho kontrolu každodenní podání léků.</w:t>
      </w:r>
    </w:p>
    <w:p w:rsidR="00AC71E9" w:rsidRDefault="00AC71E9" w:rsidP="00AC71E9">
      <w:pPr>
        <w:pStyle w:val="Odstavecseseznamem"/>
        <w:numPr>
          <w:ilvl w:val="0"/>
          <w:numId w:val="2"/>
        </w:numPr>
      </w:pPr>
      <w:r>
        <w:t>Jiné individuální rizikové faktory progrese covidu-19 dle posouzení ošetřujícího lékaře a na základě vyhodnocení potenciálního přínosu a rizika.</w:t>
      </w:r>
    </w:p>
    <w:p w:rsidR="00F14469" w:rsidRDefault="00F14469" w:rsidP="00F14469"/>
    <w:p w:rsidR="00F14469" w:rsidRDefault="00F14469" w:rsidP="00F14469">
      <w:pPr>
        <w:rPr>
          <w:b/>
        </w:rPr>
      </w:pPr>
      <w:r>
        <w:rPr>
          <w:b/>
        </w:rPr>
        <w:t xml:space="preserve">Léčivý přípravek REGN-CoV2 je určen k postexpoziční profylaxi u osob, které byly vystaveny riziku nákazy SARS-CoV2 a splňují současně tyto podmínky: </w:t>
      </w:r>
    </w:p>
    <w:p w:rsidR="00F14469" w:rsidRDefault="00F14469" w:rsidP="00F14469">
      <w:pPr>
        <w:pStyle w:val="Odstavecseseznamem"/>
        <w:numPr>
          <w:ilvl w:val="0"/>
          <w:numId w:val="2"/>
        </w:numPr>
        <w:rPr>
          <w:b/>
        </w:rPr>
      </w:pPr>
      <w:r>
        <w:rPr>
          <w:b/>
        </w:rPr>
        <w:t>Nebyly plně očkovány (tedy alespoň 14dnů od ukončeného základního očkovacího schématu) nebo lze předpokládat, že po kompletní vakcinaci nedosáhly plné imunitní odpovědi (např. se jedná o imunokompromitované osoby nebo pacienty užívající imunosupresivní medikaci),</w:t>
      </w:r>
    </w:p>
    <w:p w:rsidR="00F14469" w:rsidRDefault="00F14469" w:rsidP="00F14469">
      <w:pPr>
        <w:pStyle w:val="Odstavecseseznamem"/>
        <w:numPr>
          <w:ilvl w:val="0"/>
          <w:numId w:val="2"/>
        </w:numPr>
        <w:rPr>
          <w:b/>
        </w:rPr>
      </w:pPr>
      <w:r>
        <w:rPr>
          <w:b/>
        </w:rPr>
        <w:lastRenderedPageBreak/>
        <w:t>Byly vystaveny úzkému kontaktu s osobou infikovanou SARS CoV2 v některé z těchto situací:</w:t>
      </w:r>
    </w:p>
    <w:p w:rsidR="00F14469" w:rsidRPr="002E3FB4" w:rsidRDefault="00F14469" w:rsidP="00F14469">
      <w:pPr>
        <w:pStyle w:val="Odstavecseseznamem"/>
        <w:numPr>
          <w:ilvl w:val="0"/>
          <w:numId w:val="3"/>
        </w:numPr>
      </w:pPr>
      <w:r w:rsidRPr="002E3FB4">
        <w:t>Ve vzdálenosti bližší než 2 metry po dobu více než 15 minut</w:t>
      </w:r>
    </w:p>
    <w:p w:rsidR="00F14469" w:rsidRPr="002E3FB4" w:rsidRDefault="00F14469" w:rsidP="00F14469">
      <w:pPr>
        <w:pStyle w:val="Odstavecseseznamem"/>
        <w:numPr>
          <w:ilvl w:val="0"/>
          <w:numId w:val="3"/>
        </w:numPr>
      </w:pPr>
      <w:r w:rsidRPr="002E3FB4">
        <w:t>Přímým fyzickým kontaktem (např.objímání, líbání)</w:t>
      </w:r>
    </w:p>
    <w:p w:rsidR="00F14469" w:rsidRPr="002E3FB4" w:rsidRDefault="00F14469" w:rsidP="00F14469">
      <w:pPr>
        <w:pStyle w:val="Odstavecseseznamem"/>
        <w:numPr>
          <w:ilvl w:val="0"/>
          <w:numId w:val="3"/>
        </w:numPr>
      </w:pPr>
      <w:r w:rsidRPr="002E3FB4">
        <w:t>Jídlem či pitím ze společného nádobí nebo společně použitým náčiním</w:t>
      </w:r>
    </w:p>
    <w:p w:rsidR="00F14469" w:rsidRPr="002E3FB4" w:rsidRDefault="00F14469" w:rsidP="00F14469">
      <w:pPr>
        <w:pStyle w:val="Odstavecseseznamem"/>
        <w:numPr>
          <w:ilvl w:val="0"/>
          <w:numId w:val="3"/>
        </w:numPr>
      </w:pPr>
      <w:r w:rsidRPr="002E3FB4">
        <w:t>Expozicí respiračním kapénkám či aerosolu infikované osoby (např kýchání, kašel)</w:t>
      </w:r>
    </w:p>
    <w:p w:rsidR="00F14469" w:rsidRPr="002E3FB4" w:rsidRDefault="00F14469" w:rsidP="00F14469">
      <w:pPr>
        <w:pStyle w:val="Odstavecseseznamem"/>
        <w:numPr>
          <w:ilvl w:val="0"/>
          <w:numId w:val="3"/>
        </w:numPr>
      </w:pPr>
      <w:r w:rsidRPr="002E3FB4">
        <w:t xml:space="preserve">V pobytovém zařízení (např v domově seniorů, ve vězení), kde se </w:t>
      </w:r>
      <w:r w:rsidR="002E3FB4" w:rsidRPr="002E3FB4">
        <w:t>v blízkosti (na stejném oddělení či úseku ) vyskytla infikovaná osoba ,</w:t>
      </w:r>
    </w:p>
    <w:p w:rsidR="002E3FB4" w:rsidRPr="002E3FB4" w:rsidRDefault="002E3FB4" w:rsidP="00F14469">
      <w:pPr>
        <w:pStyle w:val="Odstavecseseznamem"/>
        <w:numPr>
          <w:ilvl w:val="0"/>
          <w:numId w:val="3"/>
        </w:numPr>
      </w:pPr>
      <w:r w:rsidRPr="002E3FB4">
        <w:t xml:space="preserve">V lůžkovém zdravotnickém zařízení (včetně lůžek následné péče) v případě pobytu na stejném pokoji s infikovanou osobou </w:t>
      </w:r>
    </w:p>
    <w:p w:rsidR="002E3FB4" w:rsidRDefault="002E3FB4" w:rsidP="002E3FB4">
      <w:pPr>
        <w:pStyle w:val="Odstavecseseznamem"/>
        <w:numPr>
          <w:ilvl w:val="0"/>
          <w:numId w:val="5"/>
        </w:numPr>
        <w:rPr>
          <w:b/>
        </w:rPr>
      </w:pPr>
      <w:r>
        <w:rPr>
          <w:b/>
        </w:rPr>
        <w:t>Splňují následující kriteria:</w:t>
      </w:r>
    </w:p>
    <w:p w:rsidR="002E3FB4" w:rsidRPr="002E3FB4" w:rsidRDefault="002E3FB4" w:rsidP="002E3FB4">
      <w:pPr>
        <w:pStyle w:val="Odstavecseseznamem"/>
        <w:numPr>
          <w:ilvl w:val="0"/>
          <w:numId w:val="3"/>
        </w:numPr>
      </w:pPr>
      <w:r w:rsidRPr="002E3FB4">
        <w:t>Dospělí a děti starší 12 let vážící alespoň 40kg</w:t>
      </w:r>
    </w:p>
    <w:p w:rsidR="002E3FB4" w:rsidRPr="002E3FB4" w:rsidRDefault="002E3FB4" w:rsidP="002E3FB4">
      <w:pPr>
        <w:pStyle w:val="Odstavecseseznamem"/>
        <w:numPr>
          <w:ilvl w:val="0"/>
          <w:numId w:val="3"/>
        </w:numPr>
      </w:pPr>
      <w:r w:rsidRPr="002E3FB4">
        <w:t xml:space="preserve">Do 4 dnů od posledního kontaktu </w:t>
      </w:r>
    </w:p>
    <w:p w:rsidR="002E3FB4" w:rsidRPr="002E3FB4" w:rsidRDefault="002E3FB4" w:rsidP="002E3FB4">
      <w:pPr>
        <w:pStyle w:val="Odstavecseseznamem"/>
        <w:numPr>
          <w:ilvl w:val="0"/>
          <w:numId w:val="3"/>
        </w:numPr>
      </w:pPr>
      <w:r w:rsidRPr="002E3FB4">
        <w:t xml:space="preserve">Dlouhodobá prognóza je vyhodnocena jako příznivá </w:t>
      </w:r>
    </w:p>
    <w:p w:rsidR="002E3FB4" w:rsidRPr="002E3FB4" w:rsidRDefault="002E3FB4" w:rsidP="002E3FB4">
      <w:pPr>
        <w:pStyle w:val="Odstavecseseznamem"/>
        <w:numPr>
          <w:ilvl w:val="0"/>
          <w:numId w:val="3"/>
        </w:numPr>
      </w:pPr>
      <w:r w:rsidRPr="002E3FB4">
        <w:t xml:space="preserve">Vysoké riziko progrese do závažné formy onemocnění covid-19 nebo hospitalizace </w:t>
      </w:r>
    </w:p>
    <w:p w:rsidR="002E3FB4" w:rsidRDefault="002E3FB4" w:rsidP="002E3FB4">
      <w:pPr>
        <w:rPr>
          <w:b/>
        </w:rPr>
      </w:pPr>
      <w:r>
        <w:rPr>
          <w:b/>
        </w:rPr>
        <w:t>Pacient s vysokým rizikem je definován jako ten, kdo splňuje alespoň jedno z následujících kriterií:</w:t>
      </w:r>
    </w:p>
    <w:p w:rsidR="002E3FB4" w:rsidRDefault="002E3FB4" w:rsidP="002E3FB4">
      <w:pPr>
        <w:pStyle w:val="Default"/>
        <w:numPr>
          <w:ilvl w:val="0"/>
          <w:numId w:val="1"/>
        </w:numP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index tělesné hmotnosti (BMI) s 35 kg/m2; </w:t>
      </w:r>
    </w:p>
    <w:p w:rsidR="002E3FB4" w:rsidRDefault="002E3FB4" w:rsidP="002E3FB4">
      <w:pPr>
        <w:pStyle w:val="Default"/>
        <w:numPr>
          <w:ilvl w:val="0"/>
          <w:numId w:val="1"/>
        </w:numP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chronické onemocnění ledvin </w:t>
      </w:r>
      <w:r w:rsidRPr="002E3FB4">
        <w:rPr>
          <w:color w:val="auto"/>
          <w:sz w:val="22"/>
          <w:szCs w:val="22"/>
        </w:rPr>
        <w:t>(včetně dialyzovaných);</w:t>
      </w:r>
      <w:r w:rsidRPr="00AC71E9">
        <w:rPr>
          <w:color w:val="FF0000"/>
          <w:sz w:val="22"/>
          <w:szCs w:val="22"/>
        </w:rPr>
        <w:t xml:space="preserve"> </w:t>
      </w:r>
    </w:p>
    <w:p w:rsidR="002E3FB4" w:rsidRDefault="002E3FB4" w:rsidP="002E3FB4">
      <w:pPr>
        <w:pStyle w:val="Default"/>
        <w:numPr>
          <w:ilvl w:val="0"/>
          <w:numId w:val="1"/>
        </w:numP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chronické onemocnění jater; </w:t>
      </w:r>
    </w:p>
    <w:p w:rsidR="002E3FB4" w:rsidRDefault="002E3FB4" w:rsidP="002E3FB4">
      <w:pPr>
        <w:pStyle w:val="Default"/>
        <w:numPr>
          <w:ilvl w:val="0"/>
          <w:numId w:val="1"/>
        </w:numP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diabetes mellitus;</w:t>
      </w:r>
    </w:p>
    <w:p w:rsidR="002E3FB4" w:rsidRDefault="002E3FB4" w:rsidP="002E3FB4">
      <w:pPr>
        <w:pStyle w:val="Default"/>
        <w:numPr>
          <w:ilvl w:val="0"/>
          <w:numId w:val="1"/>
        </w:numP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primární nebo sekundární imunodeficit </w:t>
      </w:r>
    </w:p>
    <w:p w:rsidR="002E3FB4" w:rsidRDefault="002E3FB4" w:rsidP="002E3FB4">
      <w:pPr>
        <w:pStyle w:val="Default"/>
        <w:numPr>
          <w:ilvl w:val="0"/>
          <w:numId w:val="1"/>
        </w:numP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imunosupresivní léčba;</w:t>
      </w:r>
    </w:p>
    <w:p w:rsidR="002E3FB4" w:rsidRDefault="002E3FB4" w:rsidP="002E3FB4">
      <w:pPr>
        <w:pStyle w:val="Default"/>
        <w:numPr>
          <w:ilvl w:val="0"/>
          <w:numId w:val="1"/>
        </w:numP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chronické plicní onemocnění v dispenzarizaci (např.chronická obstrukční plicní nemoc, intersticiální plicní onemocnění, bronchiální asthma, plicní hypertenze, cystická fibroza, obstrukční a centrální spánková apnoe)</w:t>
      </w:r>
    </w:p>
    <w:p w:rsidR="002E3FB4" w:rsidRDefault="002E3FB4" w:rsidP="002E3FB4">
      <w:pPr>
        <w:pStyle w:val="Default"/>
        <w:numPr>
          <w:ilvl w:val="0"/>
          <w:numId w:val="1"/>
        </w:numP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onkologické nebo hemato-onkologické onemocnění s aktuálně probíhající léčbou; </w:t>
      </w:r>
    </w:p>
    <w:p w:rsidR="002E3FB4" w:rsidRDefault="002E3FB4" w:rsidP="002E3FB4">
      <w:pPr>
        <w:pStyle w:val="Default"/>
        <w:numPr>
          <w:ilvl w:val="0"/>
          <w:numId w:val="1"/>
        </w:numP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trombofilní stav v dispenzární péči;</w:t>
      </w:r>
    </w:p>
    <w:p w:rsidR="002E3FB4" w:rsidRDefault="002E3FB4" w:rsidP="002E3FB4">
      <w:pPr>
        <w:pStyle w:val="Default"/>
        <w:numPr>
          <w:ilvl w:val="0"/>
          <w:numId w:val="1"/>
        </w:numP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neurologická onemocnění ovlivňující dýchání </w:t>
      </w:r>
    </w:p>
    <w:p w:rsidR="002E3FB4" w:rsidRDefault="002E3FB4" w:rsidP="002E3FB4">
      <w:pPr>
        <w:pStyle w:val="Default"/>
        <w:numPr>
          <w:ilvl w:val="0"/>
          <w:numId w:val="1"/>
        </w:numP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stav po transplantaci solidního orgánu nebo transplantaci kostní dřeně;</w:t>
      </w:r>
    </w:p>
    <w:p w:rsidR="002E3FB4" w:rsidRDefault="002E3FB4" w:rsidP="002E3FB4">
      <w:pPr>
        <w:pStyle w:val="Default"/>
        <w:numPr>
          <w:ilvl w:val="0"/>
          <w:numId w:val="1"/>
        </w:numP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věk &gt; 65 let;</w:t>
      </w:r>
    </w:p>
    <w:p w:rsidR="002E3FB4" w:rsidRDefault="002E3FB4" w:rsidP="002E3FB4">
      <w:pPr>
        <w:pStyle w:val="Default"/>
        <w:numPr>
          <w:ilvl w:val="0"/>
          <w:numId w:val="1"/>
        </w:numP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věk &gt; 55 let a současně alespoň jedno z níže uvedených kritérií:</w:t>
      </w:r>
    </w:p>
    <w:p w:rsidR="002E3FB4" w:rsidRDefault="002E3FB4" w:rsidP="002E3FB4">
      <w:pPr>
        <w:pStyle w:val="Default"/>
        <w:ind w:firstLine="708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- kardiovaskulární onemocnění,</w:t>
      </w:r>
    </w:p>
    <w:p w:rsidR="002E3FB4" w:rsidRDefault="002E3FB4" w:rsidP="002E3FB4">
      <w:pPr>
        <w:pStyle w:val="Default"/>
        <w:ind w:left="708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- hypertenze,</w:t>
      </w:r>
    </w:p>
    <w:p w:rsidR="002E3FB4" w:rsidRDefault="002E3FB4" w:rsidP="002E3FB4">
      <w:pPr>
        <w:pStyle w:val="Default"/>
        <w:ind w:left="708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- chronické obstrukční onemocnění plic/jiné chronické respirační onemocnění;</w:t>
      </w:r>
    </w:p>
    <w:p w:rsidR="002E3FB4" w:rsidRDefault="002E3FB4" w:rsidP="002E3FB4">
      <w:pPr>
        <w:pStyle w:val="Default"/>
        <w:ind w:left="708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- index BMI nad 30kg</w:t>
      </w:r>
      <w:r w:rsidRPr="00AC71E9">
        <w:rPr>
          <w:color w:val="auto"/>
          <w:sz w:val="22"/>
          <w:szCs w:val="22"/>
        </w:rPr>
        <w:t xml:space="preserve"> </w:t>
      </w:r>
      <w:r>
        <w:rPr>
          <w:color w:val="auto"/>
          <w:sz w:val="22"/>
          <w:szCs w:val="22"/>
        </w:rPr>
        <w:t>kg/m2</w:t>
      </w:r>
    </w:p>
    <w:p w:rsidR="002E3FB4" w:rsidRDefault="002E3FB4" w:rsidP="002E3FB4">
      <w:pPr>
        <w:pStyle w:val="Default"/>
        <w:numPr>
          <w:ilvl w:val="0"/>
          <w:numId w:val="2"/>
        </w:numP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věk 12 - 17 let a současně alespoň jedno z níže uvedených kritérií:</w:t>
      </w:r>
    </w:p>
    <w:p w:rsidR="002E3FB4" w:rsidRDefault="002E3FB4" w:rsidP="002E3FB4">
      <w:pPr>
        <w:pStyle w:val="Default"/>
        <w:ind w:firstLine="708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- BMI £ 85. percentil pro svůj věk a pohlaví podle růstových grafů,</w:t>
      </w:r>
    </w:p>
    <w:p w:rsidR="002E3FB4" w:rsidRDefault="002E3FB4" w:rsidP="002E3FB4">
      <w:pPr>
        <w:pStyle w:val="Default"/>
        <w:ind w:firstLine="708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- srpkovitá anémie,</w:t>
      </w:r>
    </w:p>
    <w:p w:rsidR="002E3FB4" w:rsidRDefault="002E3FB4" w:rsidP="002E3FB4">
      <w:pPr>
        <w:pStyle w:val="Default"/>
        <w:ind w:firstLine="708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- vrozené nebo získané onemocnění srdce,</w:t>
      </w:r>
    </w:p>
    <w:p w:rsidR="002E3FB4" w:rsidRDefault="002E3FB4" w:rsidP="002E3FB4">
      <w:pPr>
        <w:pStyle w:val="Default"/>
        <w:ind w:firstLine="708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- porucha nervového vývoje např. mozková obrna,</w:t>
      </w:r>
    </w:p>
    <w:p w:rsidR="002E3FB4" w:rsidRDefault="002E3FB4" w:rsidP="002E3FB4">
      <w:pPr>
        <w:pStyle w:val="Default"/>
        <w:ind w:firstLine="708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- zdravotní stav pacienta vyžadující technickou podporu,</w:t>
      </w:r>
    </w:p>
    <w:p w:rsidR="002E3FB4" w:rsidRDefault="002E3FB4" w:rsidP="002E3FB4">
      <w:pPr>
        <w:pStyle w:val="Default"/>
        <w:ind w:firstLine="708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např. tracheostomii, gastrostomii nebo přetlakové ventilaci</w:t>
      </w:r>
    </w:p>
    <w:p w:rsidR="002E3FB4" w:rsidRDefault="002E3FB4" w:rsidP="002E3FB4">
      <w:pPr>
        <w:pStyle w:val="Default"/>
        <w:ind w:firstLine="708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(nesouvisející s onemocněním COVID-19),</w:t>
      </w:r>
    </w:p>
    <w:p w:rsidR="002E3FB4" w:rsidRDefault="002E3FB4" w:rsidP="002E3FB4">
      <w:pPr>
        <w:ind w:left="708"/>
      </w:pPr>
      <w:r>
        <w:t>- astma, reaktivní onemocnění dýchacích cest nebo jiné chronické respirační onemocnění vyžadující pro jeho kontrolu každodenní podání léků.</w:t>
      </w:r>
    </w:p>
    <w:p w:rsidR="002E3FB4" w:rsidRDefault="002E3FB4" w:rsidP="002E3FB4">
      <w:pPr>
        <w:pStyle w:val="Odstavecseseznamem"/>
        <w:numPr>
          <w:ilvl w:val="0"/>
          <w:numId w:val="2"/>
        </w:numPr>
      </w:pPr>
      <w:r>
        <w:t>Jiné individuální rizikové faktory progrese covidu-19 dle posouzení ošetřujícího lékaře a na základě vyhodnocení potenciálního přínosu a rizika.</w:t>
      </w:r>
    </w:p>
    <w:p w:rsidR="002E3FB4" w:rsidRDefault="002E3FB4" w:rsidP="002E3FB4">
      <w:pPr>
        <w:rPr>
          <w:b/>
        </w:rPr>
      </w:pPr>
    </w:p>
    <w:p w:rsidR="005F7EEF" w:rsidRPr="00681736" w:rsidRDefault="005F7EEF" w:rsidP="005F7EEF">
      <w:pPr>
        <w:rPr>
          <w:b/>
        </w:rPr>
      </w:pPr>
      <w:r w:rsidRPr="00681736">
        <w:rPr>
          <w:b/>
        </w:rPr>
        <w:lastRenderedPageBreak/>
        <w:t xml:space="preserve">Zdroje: </w:t>
      </w:r>
    </w:p>
    <w:p w:rsidR="00681736" w:rsidRDefault="00681736" w:rsidP="00681736">
      <w:hyperlink r:id="rId5" w:history="1">
        <w:r>
          <w:rPr>
            <w:rStyle w:val="Hypertextovodkaz"/>
          </w:rPr>
          <w:t>Pro zdravotníky – Aktuální informace o COVID-19 (mzcr.cz)</w:t>
        </w:r>
      </w:hyperlink>
    </w:p>
    <w:p w:rsidR="00681736" w:rsidRDefault="00681736" w:rsidP="005F7EEF">
      <w:hyperlink r:id="rId6" w:history="1">
        <w:r w:rsidRPr="00CA2340">
          <w:rPr>
            <w:rStyle w:val="Hypertextovodkaz"/>
          </w:rPr>
          <w:t>https://koronavirus.mzcr.cz/wp-content/uploads/2021/09/Rozhodnutí-o-dočasném-povolení-přípravku-REGN-COV2-s-obsahem-léčivých-látek-casirivimab-a-imdevimab.pdf</w:t>
        </w:r>
      </w:hyperlink>
      <w:r>
        <w:br/>
      </w:r>
    </w:p>
    <w:sectPr w:rsidR="00681736" w:rsidSect="008637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41A2F88F" w15:done="0"/>
  <w15:commentEx w15:paraId="56F37AAF" w15:done="0"/>
  <w15:commentEx w15:paraId="55B67A78" w15:done="0"/>
  <w15:commentEx w15:paraId="548520D7" w15:done="0"/>
  <w15:commentEx w15:paraId="1249AA61" w15:done="0"/>
</w15:commentsEx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194A15"/>
    <w:multiLevelType w:val="hybridMultilevel"/>
    <w:tmpl w:val="B94AC20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BB438FA"/>
    <w:multiLevelType w:val="hybridMultilevel"/>
    <w:tmpl w:val="3C40C8FE"/>
    <w:lvl w:ilvl="0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3C7752E3"/>
    <w:multiLevelType w:val="hybridMultilevel"/>
    <w:tmpl w:val="DF3CBE4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1D106F5"/>
    <w:multiLevelType w:val="hybridMultilevel"/>
    <w:tmpl w:val="3882437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957179A"/>
    <w:multiLevelType w:val="hybridMultilevel"/>
    <w:tmpl w:val="00F40D8A"/>
    <w:lvl w:ilvl="0" w:tplc="C038B484"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1"/>
  </w:num>
  <w:num w:numId="5">
    <w:abstractNumId w:val="3"/>
  </w:num>
</w:numbering>
</file>

<file path=word/people.xml><?xml version="1.0" encoding="utf-8"?>
<w15:people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zlamamil">
    <w15:presenceInfo w15:providerId="None" w15:userId="zlamamil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034BAF"/>
    <w:rsid w:val="00034BAF"/>
    <w:rsid w:val="0027357A"/>
    <w:rsid w:val="002863FF"/>
    <w:rsid w:val="002E3FB4"/>
    <w:rsid w:val="00407FA8"/>
    <w:rsid w:val="0048095E"/>
    <w:rsid w:val="005F7EEF"/>
    <w:rsid w:val="00681736"/>
    <w:rsid w:val="00843609"/>
    <w:rsid w:val="008637D1"/>
    <w:rsid w:val="008D4E3D"/>
    <w:rsid w:val="00937B69"/>
    <w:rsid w:val="009B713E"/>
    <w:rsid w:val="00AC71E9"/>
    <w:rsid w:val="00B032B2"/>
    <w:rsid w:val="00C63B83"/>
    <w:rsid w:val="00D5776E"/>
    <w:rsid w:val="00DE5F2C"/>
    <w:rsid w:val="00E630E6"/>
    <w:rsid w:val="00F144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34BA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39"/>
    <w:rsid w:val="00034BA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odkaz">
    <w:name w:val="Hyperlink"/>
    <w:basedOn w:val="Standardnpsmoodstavce"/>
    <w:uiPriority w:val="99"/>
    <w:unhideWhenUsed/>
    <w:rsid w:val="008D4E3D"/>
    <w:rPr>
      <w:color w:val="0563C1" w:themeColor="hyperlink"/>
      <w:u w:val="single"/>
    </w:rPr>
  </w:style>
  <w:style w:type="paragraph" w:customStyle="1" w:styleId="Default">
    <w:name w:val="Default"/>
    <w:rsid w:val="005F7EE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Odkaznakoment">
    <w:name w:val="annotation reference"/>
    <w:basedOn w:val="Standardnpsmoodstavce"/>
    <w:uiPriority w:val="99"/>
    <w:semiHidden/>
    <w:unhideWhenUsed/>
    <w:rsid w:val="00AC71E9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AC71E9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AC71E9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AC71E9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AC71E9"/>
    <w:rPr>
      <w:b/>
      <w:bCs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AC71E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AC71E9"/>
    <w:rPr>
      <w:rFonts w:ascii="Segoe UI" w:hAnsi="Segoe UI" w:cs="Segoe UI"/>
      <w:sz w:val="18"/>
      <w:szCs w:val="18"/>
    </w:rPr>
  </w:style>
  <w:style w:type="paragraph" w:styleId="Odstavecseseznamem">
    <w:name w:val="List Paragraph"/>
    <w:basedOn w:val="Normln"/>
    <w:uiPriority w:val="34"/>
    <w:qFormat/>
    <w:rsid w:val="00AC71E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koronavirus.mzcr.cz/wp-content/uploads/2021/09/Rozhodnut&#237;-o-do&#269;asn&#233;m-povolen&#237;-p&#345;&#237;pravku-REGN-COV2-s-obsahem-l&#233;&#269;iv&#253;ch-l&#225;tek-casirivimab-a-imdevimab.pdf" TargetMode="External"/><Relationship Id="rId5" Type="http://schemas.openxmlformats.org/officeDocument/2006/relationships/hyperlink" Target="https://koronavirus.mzcr.cz/pro-zdravotniky/" TargetMode="External"/><Relationship Id="rId10" Type="http://schemas.microsoft.com/office/2011/relationships/commentsExtended" Target="commentsExtended.xml"/><Relationship Id="rId4" Type="http://schemas.openxmlformats.org/officeDocument/2006/relationships/webSettings" Target="webSettings.xml"/><Relationship Id="rId9" Type="http://schemas.microsoft.com/office/2011/relationships/people" Target="peop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779</Words>
  <Characters>4598</Characters>
  <Application>Microsoft Office Word</Application>
  <DocSecurity>4</DocSecurity>
  <Lines>38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5367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zlamamil</dc:creator>
  <cp:lastModifiedBy>cizkodan</cp:lastModifiedBy>
  <cp:revision>2</cp:revision>
  <cp:lastPrinted>2021-04-07T05:57:00Z</cp:lastPrinted>
  <dcterms:created xsi:type="dcterms:W3CDTF">2021-09-20T13:37:00Z</dcterms:created>
  <dcterms:modified xsi:type="dcterms:W3CDTF">2021-09-20T13:37:00Z</dcterms:modified>
</cp:coreProperties>
</file>